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2971800</wp:posOffset>
                </wp:positionV>
                <wp:extent cx="3162300" cy="911654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69613" y="3333913"/>
                          <a:ext cx="3152775" cy="89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2971800</wp:posOffset>
                </wp:positionV>
                <wp:extent cx="3162300" cy="911654"/>
                <wp:effectExtent b="0" l="0" r="0" t="0"/>
                <wp:wrapNone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9116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2971800</wp:posOffset>
                </wp:positionV>
                <wp:extent cx="4064000" cy="873593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FGSW-2622VHP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2971800</wp:posOffset>
                </wp:positionV>
                <wp:extent cx="4064000" cy="873593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0" cy="8735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7239000</wp:posOffset>
                </wp:positionH>
                <wp:positionV relativeFrom="paragraph">
                  <wp:posOffset>2971800</wp:posOffset>
                </wp:positionV>
                <wp:extent cx="2617244" cy="8699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7239000</wp:posOffset>
                </wp:positionH>
                <wp:positionV relativeFrom="paragraph">
                  <wp:posOffset>2971800</wp:posOffset>
                </wp:positionV>
                <wp:extent cx="2617244" cy="869950"/>
                <wp:effectExtent b="0" l="0" r="0" t="0"/>
                <wp:wrapNone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7244" cy="869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3822700</wp:posOffset>
                </wp:positionV>
                <wp:extent cx="4883150" cy="742467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ENTRADA: 100-240 Vca, 50/60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3822700</wp:posOffset>
                </wp:positionV>
                <wp:extent cx="4883150" cy="742467"/>
                <wp:effectExtent b="0" l="0" r="0" t="0"/>
                <wp:wrapNone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150" cy="742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3822700</wp:posOffset>
                </wp:positionV>
                <wp:extent cx="4883150" cy="7429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3822700</wp:posOffset>
                </wp:positionV>
                <wp:extent cx="4883150" cy="742950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15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4546600</wp:posOffset>
                </wp:positionV>
                <wp:extent cx="4880761" cy="7429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4546600</wp:posOffset>
                </wp:positionV>
                <wp:extent cx="4880761" cy="74295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0761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4546600</wp:posOffset>
                </wp:positionV>
                <wp:extent cx="4880761" cy="751627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4546600</wp:posOffset>
                </wp:positionV>
                <wp:extent cx="4880761" cy="751627"/>
                <wp:effectExtent b="0" l="0" r="0" t="0"/>
                <wp:wrapNone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0761" cy="7516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3cbjHcEqZztQUGWaflVBBJdNRQ==">AMUW2mUXIFI7scInahtFrjx5XUbbqXRWV6GoHo5YoEOtUsEpuuRPAh/ur+9Hyv4YB9fHsG89rK5BvuUtSyNCo87jvzbdmbQuVcIX31QaKllkFBKiqxaufw+qhJx276Uu/eAE0TSJUElX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2021-02-15T09:00:00Z</dcterms:created>
  <dc:creator>Microsoft Office User</dc:creator>
</cp:coreProperties>
</file>